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44" w:rsidRDefault="00891F44" w:rsidP="00891F44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به‌نام خدا</w:t>
      </w:r>
    </w:p>
    <w:p w:rsidR="00443B1E" w:rsidRPr="00395758" w:rsidRDefault="002E3F90" w:rsidP="00891F44">
      <w:pPr>
        <w:bidi/>
        <w:rPr>
          <w:rFonts w:cs="B Titr" w:hint="cs"/>
          <w:sz w:val="28"/>
          <w:szCs w:val="28"/>
          <w:rtl/>
          <w:lang w:bidi="fa-IR"/>
        </w:rPr>
      </w:pPr>
      <w:r w:rsidRPr="00395758">
        <w:rPr>
          <w:rFonts w:cs="B Titr" w:hint="cs"/>
          <w:sz w:val="28"/>
          <w:szCs w:val="28"/>
          <w:rtl/>
          <w:lang w:bidi="fa-IR"/>
        </w:rPr>
        <w:t xml:space="preserve">سؤالات امتحان </w:t>
      </w:r>
      <w:r w:rsidR="00395758">
        <w:rPr>
          <w:rFonts w:cs="B Titr" w:hint="cs"/>
          <w:sz w:val="28"/>
          <w:szCs w:val="28"/>
          <w:rtl/>
          <w:lang w:bidi="fa-IR"/>
        </w:rPr>
        <w:t xml:space="preserve">درس </w:t>
      </w:r>
      <w:r w:rsidRPr="00395758">
        <w:rPr>
          <w:rFonts w:cs="B Titr" w:hint="cs"/>
          <w:sz w:val="28"/>
          <w:szCs w:val="28"/>
          <w:rtl/>
          <w:lang w:bidi="fa-IR"/>
        </w:rPr>
        <w:t>مدیریت ریسک</w:t>
      </w:r>
    </w:p>
    <w:p w:rsidR="002E3F90" w:rsidRDefault="00395758" w:rsidP="00891F44">
      <w:pPr>
        <w:bidi/>
        <w:spacing w:line="168" w:lineRule="auto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دانشکدۀ حسابداری و مدیریت دانشگاه تهران، مقطع دکترا، درس مدیریت ریسک</w:t>
      </w:r>
    </w:p>
    <w:p w:rsidR="00395758" w:rsidRDefault="00891F44" w:rsidP="00891F44">
      <w:pPr>
        <w:bidi/>
        <w:spacing w:line="168" w:lineRule="auto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مدت پاسخ‌گویی به سؤالات: یک</w:t>
      </w:r>
      <w:r w:rsidR="00395758">
        <w:rPr>
          <w:rFonts w:cs="B Zar" w:hint="cs"/>
          <w:sz w:val="28"/>
          <w:szCs w:val="28"/>
          <w:rtl/>
          <w:lang w:bidi="fa-IR"/>
        </w:rPr>
        <w:t xml:space="preserve"> ساعت و سی دقیقه</w:t>
      </w:r>
    </w:p>
    <w:p w:rsidR="00395758" w:rsidRDefault="00395758" w:rsidP="00891F44">
      <w:pPr>
        <w:bidi/>
        <w:spacing w:line="168" w:lineRule="auto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امتحان کتاب باز است. استفاده از اینترنت ممنوع است.</w:t>
      </w:r>
    </w:p>
    <w:p w:rsidR="00891F44" w:rsidRPr="00395758" w:rsidRDefault="00891F44" w:rsidP="00891F44">
      <w:pPr>
        <w:bidi/>
        <w:spacing w:line="168" w:lineRule="auto"/>
        <w:rPr>
          <w:rFonts w:cs="B Zar" w:hint="cs"/>
          <w:sz w:val="28"/>
          <w:szCs w:val="28"/>
          <w:rtl/>
          <w:lang w:bidi="fa-IR"/>
        </w:rPr>
      </w:pPr>
    </w:p>
    <w:p w:rsidR="002E3F90" w:rsidRDefault="002E3F90" w:rsidP="00395758">
      <w:pPr>
        <w:pStyle w:val="ListParagraph"/>
        <w:numPr>
          <w:ilvl w:val="0"/>
          <w:numId w:val="1"/>
        </w:numPr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 xml:space="preserve">ریسک‌های بازار، اعتباری و عملیاتی را به لحاظ حداکثر مبلغ زیان سبد، سطح مشاهده، عناصر سبد و طبقات ریسک  با هم مقایسه کنید. </w:t>
      </w:r>
    </w:p>
    <w:p w:rsidR="00891F44" w:rsidRPr="00395758" w:rsidRDefault="00891F44" w:rsidP="00891F44">
      <w:pPr>
        <w:pStyle w:val="ListParagraph"/>
        <w:bidi/>
        <w:jc w:val="lowKashida"/>
        <w:rPr>
          <w:rFonts w:cs="B Zar" w:hint="cs"/>
          <w:sz w:val="28"/>
          <w:szCs w:val="28"/>
          <w:lang w:bidi="fa-IR"/>
        </w:rPr>
      </w:pPr>
    </w:p>
    <w:p w:rsidR="002E3F90" w:rsidRDefault="002E3F90" w:rsidP="00395758">
      <w:pPr>
        <w:pStyle w:val="ListParagraph"/>
        <w:numPr>
          <w:ilvl w:val="0"/>
          <w:numId w:val="1"/>
        </w:numPr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>رویکرد اندازه‌گیری پیشرفته (</w:t>
      </w:r>
      <w:r w:rsidRPr="00395758">
        <w:rPr>
          <w:rFonts w:cs="B Zar"/>
          <w:sz w:val="28"/>
          <w:szCs w:val="28"/>
          <w:lang w:bidi="fa-IR"/>
        </w:rPr>
        <w:t>advanced measurement approach</w:t>
      </w:r>
      <w:r w:rsidRPr="00395758">
        <w:rPr>
          <w:rFonts w:cs="B Zar" w:hint="cs"/>
          <w:sz w:val="28"/>
          <w:szCs w:val="28"/>
          <w:rtl/>
          <w:lang w:bidi="fa-IR"/>
        </w:rPr>
        <w:t>) چگونه ریسک عملیاتی را به کمیت تبدیل می‌کند؟</w:t>
      </w:r>
    </w:p>
    <w:p w:rsidR="00891F44" w:rsidRPr="00395758" w:rsidRDefault="00891F44" w:rsidP="00891F44">
      <w:pPr>
        <w:pStyle w:val="ListParagraph"/>
        <w:bidi/>
        <w:jc w:val="lowKashida"/>
        <w:rPr>
          <w:rFonts w:cs="B Zar" w:hint="cs"/>
          <w:sz w:val="28"/>
          <w:szCs w:val="28"/>
          <w:lang w:bidi="fa-IR"/>
        </w:rPr>
      </w:pPr>
    </w:p>
    <w:p w:rsidR="002E3F90" w:rsidRPr="00395758" w:rsidRDefault="002E3F90" w:rsidP="00395758">
      <w:pPr>
        <w:pStyle w:val="ListParagraph"/>
        <w:numPr>
          <w:ilvl w:val="0"/>
          <w:numId w:val="1"/>
        </w:numPr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>کارشناس واحد اعتبارات بانک سامان از رابطۀ زیر برای کمی‌سازی ریسک</w:t>
      </w:r>
      <w:r w:rsidR="002A10C4">
        <w:rPr>
          <w:rFonts w:cs="B Zar" w:hint="cs"/>
          <w:sz w:val="28"/>
          <w:szCs w:val="28"/>
          <w:rtl/>
          <w:lang w:bidi="fa-IR"/>
        </w:rPr>
        <w:t xml:space="preserve"> اعتباری</w:t>
      </w:r>
      <w:r w:rsidRPr="00395758">
        <w:rPr>
          <w:rFonts w:cs="B Zar" w:hint="cs"/>
          <w:sz w:val="28"/>
          <w:szCs w:val="28"/>
          <w:rtl/>
          <w:lang w:bidi="fa-IR"/>
        </w:rPr>
        <w:t xml:space="preserve"> وام‌های انفرادی استفاده می‌کند:</w:t>
      </w:r>
    </w:p>
    <w:p w:rsidR="002E3F90" w:rsidRPr="00395758" w:rsidRDefault="002E3F90" w:rsidP="00395758">
      <w:pPr>
        <w:pStyle w:val="ListParagraph"/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ent Placeholder 4" o:spid="_x0000_s1026" type="#_x0000_t75" style="position:absolute;left:0;text-align:left;margin-left:157.15pt;margin-top:6.8pt;width:117pt;height:18pt;z-index:251658240">
            <v:imagedata r:id="rId6" o:title=""/>
          </v:shape>
          <o:OLEObject Type="Embed" ProgID="Equation.3" ShapeID="Content Placeholder 4" DrawAspect="Content" ObjectID="_1410360307" r:id="rId7"/>
        </w:pict>
      </w:r>
    </w:p>
    <w:p w:rsidR="002E3F90" w:rsidRPr="00395758" w:rsidRDefault="002E3F90" w:rsidP="00395758">
      <w:pPr>
        <w:pStyle w:val="ListParagraph"/>
        <w:bidi/>
        <w:jc w:val="lowKashida"/>
        <w:rPr>
          <w:rFonts w:cs="B Zar" w:hint="cs"/>
          <w:sz w:val="28"/>
          <w:szCs w:val="28"/>
          <w:rtl/>
          <w:lang w:bidi="fa-IR"/>
        </w:rPr>
      </w:pPr>
    </w:p>
    <w:p w:rsidR="002E3F90" w:rsidRPr="00395758" w:rsidRDefault="002E3F90" w:rsidP="00395758">
      <w:pPr>
        <w:pStyle w:val="ListParagraph"/>
        <w:tabs>
          <w:tab w:val="left" w:pos="3315"/>
        </w:tabs>
        <w:bidi/>
        <w:jc w:val="lowKashida"/>
        <w:rPr>
          <w:rFonts w:cs="B Zar" w:hint="cs"/>
          <w:sz w:val="28"/>
          <w:szCs w:val="28"/>
          <w:rtl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>وی این‌گونه استدلال می‌کند: در صورتی‌که توزیع‌های اسنادشده به متغیرهای رابطه، برازش معنی‌داری با توزیع ناشناختۀ آن متغیرها داشته باشند، می‌توان تصویری از توزیع احتمال زیان اعتباری هر وام ب</w:t>
      </w:r>
      <w:r w:rsidR="00395758" w:rsidRPr="00395758">
        <w:rPr>
          <w:rFonts w:cs="B Zar" w:hint="cs"/>
          <w:sz w:val="28"/>
          <w:szCs w:val="28"/>
          <w:rtl/>
          <w:lang w:bidi="fa-IR"/>
        </w:rPr>
        <w:t>ه</w:t>
      </w:r>
      <w:r w:rsidRPr="00395758">
        <w:rPr>
          <w:rFonts w:cs="B Zar" w:hint="cs"/>
          <w:sz w:val="28"/>
          <w:szCs w:val="28"/>
          <w:rtl/>
          <w:lang w:bidi="fa-IR"/>
        </w:rPr>
        <w:t xml:space="preserve"> دست آورد. در مورد گزارۀ کارشناس بانک بحث کنید.</w:t>
      </w:r>
    </w:p>
    <w:p w:rsidR="002E3F90" w:rsidRPr="00395758" w:rsidRDefault="002E3F90" w:rsidP="00395758">
      <w:pPr>
        <w:pStyle w:val="ListParagraph"/>
        <w:tabs>
          <w:tab w:val="left" w:pos="3315"/>
        </w:tabs>
        <w:bidi/>
        <w:jc w:val="lowKashida"/>
        <w:rPr>
          <w:rFonts w:cs="B Zar" w:hint="cs"/>
          <w:sz w:val="28"/>
          <w:szCs w:val="28"/>
          <w:rtl/>
          <w:lang w:bidi="fa-IR"/>
        </w:rPr>
      </w:pPr>
    </w:p>
    <w:p w:rsidR="002E3F90" w:rsidRDefault="002E3F90" w:rsidP="00395758">
      <w:pPr>
        <w:pStyle w:val="ListParagraph"/>
        <w:numPr>
          <w:ilvl w:val="0"/>
          <w:numId w:val="1"/>
        </w:numPr>
        <w:tabs>
          <w:tab w:val="left" w:pos="3315"/>
        </w:tabs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>مؤلفه‌های ریسک تجاری (</w:t>
      </w:r>
      <w:r w:rsidRPr="00395758">
        <w:rPr>
          <w:rFonts w:cs="B Zar"/>
          <w:sz w:val="28"/>
          <w:szCs w:val="28"/>
          <w:lang w:bidi="fa-IR"/>
        </w:rPr>
        <w:t>business risk</w:t>
      </w:r>
      <w:r w:rsidRPr="00395758">
        <w:rPr>
          <w:rFonts w:cs="B Zar" w:hint="cs"/>
          <w:sz w:val="28"/>
          <w:szCs w:val="28"/>
          <w:rtl/>
          <w:lang w:bidi="fa-IR"/>
        </w:rPr>
        <w:t>) و ریسک ناشی از به‌کارگیری اهرام مالی (</w:t>
      </w:r>
      <w:r w:rsidRPr="00395758">
        <w:rPr>
          <w:rFonts w:cs="B Zar"/>
          <w:sz w:val="28"/>
          <w:szCs w:val="28"/>
          <w:lang w:bidi="fa-IR"/>
        </w:rPr>
        <w:t>financial risk</w:t>
      </w:r>
      <w:r w:rsidRPr="00395758">
        <w:rPr>
          <w:rFonts w:cs="B Zar" w:hint="cs"/>
          <w:sz w:val="28"/>
          <w:szCs w:val="28"/>
          <w:rtl/>
          <w:lang w:bidi="fa-IR"/>
        </w:rPr>
        <w:t>) را توضیح دهید.</w:t>
      </w:r>
    </w:p>
    <w:p w:rsidR="00891F44" w:rsidRPr="00395758" w:rsidRDefault="00891F44" w:rsidP="00891F44">
      <w:pPr>
        <w:pStyle w:val="ListParagraph"/>
        <w:tabs>
          <w:tab w:val="left" w:pos="3315"/>
        </w:tabs>
        <w:bidi/>
        <w:jc w:val="lowKashida"/>
        <w:rPr>
          <w:rFonts w:cs="B Zar" w:hint="cs"/>
          <w:sz w:val="28"/>
          <w:szCs w:val="28"/>
          <w:lang w:bidi="fa-IR"/>
        </w:rPr>
      </w:pPr>
    </w:p>
    <w:p w:rsidR="002E3F90" w:rsidRDefault="002E3F90" w:rsidP="00395758">
      <w:pPr>
        <w:pStyle w:val="ListParagraph"/>
        <w:numPr>
          <w:ilvl w:val="0"/>
          <w:numId w:val="1"/>
        </w:numPr>
        <w:tabs>
          <w:tab w:val="left" w:pos="3315"/>
        </w:tabs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>از دیدگاه مدیریت ریسک دو نوع عمدۀ واسطه‌گری مالی یعنی واسطه‌گری بانک و واسطه‌گری بازار را با هم مقایسه کنید.</w:t>
      </w:r>
    </w:p>
    <w:p w:rsidR="007022A5" w:rsidRPr="007022A5" w:rsidRDefault="007022A5" w:rsidP="007022A5">
      <w:pPr>
        <w:pStyle w:val="ListParagraph"/>
        <w:rPr>
          <w:rFonts w:cs="B Zar" w:hint="cs"/>
          <w:sz w:val="28"/>
          <w:szCs w:val="28"/>
          <w:rtl/>
          <w:lang w:bidi="fa-IR"/>
        </w:rPr>
      </w:pPr>
    </w:p>
    <w:p w:rsidR="007022A5" w:rsidRPr="00395758" w:rsidRDefault="007022A5" w:rsidP="007022A5">
      <w:pPr>
        <w:pStyle w:val="ListParagraph"/>
        <w:tabs>
          <w:tab w:val="left" w:pos="3315"/>
        </w:tabs>
        <w:bidi/>
        <w:jc w:val="lowKashida"/>
        <w:rPr>
          <w:rFonts w:cs="B Zar" w:hint="cs"/>
          <w:sz w:val="28"/>
          <w:szCs w:val="28"/>
          <w:lang w:bidi="fa-IR"/>
        </w:rPr>
      </w:pPr>
    </w:p>
    <w:p w:rsidR="002E3F90" w:rsidRPr="00395758" w:rsidRDefault="002E3F90" w:rsidP="00395758">
      <w:pPr>
        <w:pStyle w:val="ListParagraph"/>
        <w:numPr>
          <w:ilvl w:val="0"/>
          <w:numId w:val="1"/>
        </w:numPr>
        <w:tabs>
          <w:tab w:val="left" w:pos="3315"/>
        </w:tabs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>بر اساس یکی از مدل‌های ارزش در معرض ریسک</w:t>
      </w:r>
      <w:r w:rsidR="00395758">
        <w:rPr>
          <w:rFonts w:cs="B Zar" w:hint="cs"/>
          <w:sz w:val="28"/>
          <w:szCs w:val="28"/>
          <w:rtl/>
          <w:lang w:bidi="fa-IR"/>
        </w:rPr>
        <w:t xml:space="preserve"> (</w:t>
      </w:r>
      <w:r w:rsidR="00395758">
        <w:rPr>
          <w:rFonts w:cs="B Zar"/>
          <w:sz w:val="28"/>
          <w:szCs w:val="28"/>
          <w:lang w:bidi="fa-IR"/>
        </w:rPr>
        <w:t>value at risk</w:t>
      </w:r>
      <w:r w:rsidR="00395758">
        <w:rPr>
          <w:rFonts w:cs="B Zar" w:hint="cs"/>
          <w:sz w:val="28"/>
          <w:szCs w:val="28"/>
          <w:rtl/>
          <w:lang w:bidi="fa-IR"/>
        </w:rPr>
        <w:t xml:space="preserve">) </w:t>
      </w:r>
      <w:r w:rsidRPr="00395758">
        <w:rPr>
          <w:rFonts w:cs="B Zar" w:hint="cs"/>
          <w:sz w:val="28"/>
          <w:szCs w:val="28"/>
          <w:rtl/>
          <w:lang w:bidi="fa-IR"/>
        </w:rPr>
        <w:t xml:space="preserve"> در سطح اطمینان 95 درصد و افق پیش‌بینی یک‌ماهه تعداد </w:t>
      </w:r>
      <w:r w:rsidR="00395758">
        <w:rPr>
          <w:rFonts w:cs="B Zar" w:hint="cs"/>
          <w:sz w:val="28"/>
          <w:szCs w:val="28"/>
          <w:rtl/>
          <w:lang w:bidi="fa-IR"/>
        </w:rPr>
        <w:t>000ر1</w:t>
      </w:r>
      <w:r w:rsidRPr="00395758">
        <w:rPr>
          <w:rFonts w:cs="B Zar" w:hint="cs"/>
          <w:sz w:val="28"/>
          <w:szCs w:val="28"/>
          <w:rtl/>
          <w:lang w:bidi="fa-IR"/>
        </w:rPr>
        <w:t xml:space="preserve"> برآورد از ارزش در معرض ریسک یک سبد سرمایه‌گذاری ارائه داده‌ایم. مقایسۀ داده‌های حاصل از تخمین و داده‌های واقعی حاکی از آن است که تعداد تخطی‌ها برابر صفر است. در مورد کفایت مدل ارزش در معرض ریسک بحث کنید.</w:t>
      </w:r>
    </w:p>
    <w:p w:rsidR="002E3F90" w:rsidRPr="00395758" w:rsidRDefault="002E3F90" w:rsidP="00395758">
      <w:pPr>
        <w:tabs>
          <w:tab w:val="left" w:pos="3315"/>
        </w:tabs>
        <w:bidi/>
        <w:jc w:val="lowKashida"/>
        <w:rPr>
          <w:rFonts w:cs="B Zar" w:hint="cs"/>
          <w:sz w:val="28"/>
          <w:szCs w:val="28"/>
          <w:rtl/>
          <w:lang w:bidi="fa-IR"/>
        </w:rPr>
      </w:pPr>
    </w:p>
    <w:p w:rsidR="002E3F90" w:rsidRDefault="00395758" w:rsidP="00395758">
      <w:pPr>
        <w:pStyle w:val="ListParagraph"/>
        <w:numPr>
          <w:ilvl w:val="0"/>
          <w:numId w:val="1"/>
        </w:numPr>
        <w:tabs>
          <w:tab w:val="left" w:pos="3315"/>
        </w:tabs>
        <w:bidi/>
        <w:jc w:val="lowKashida"/>
        <w:rPr>
          <w:rFonts w:cs="B Zar" w:hint="cs"/>
          <w:sz w:val="28"/>
          <w:szCs w:val="28"/>
          <w:lang w:bidi="fa-IR"/>
        </w:rPr>
      </w:pPr>
      <w:r w:rsidRPr="00395758">
        <w:rPr>
          <w:rFonts w:cs="B Zar" w:hint="cs"/>
          <w:sz w:val="28"/>
          <w:szCs w:val="28"/>
          <w:rtl/>
          <w:lang w:bidi="fa-IR"/>
        </w:rPr>
        <w:t>اگر با اخذ موقعیت روی قرادادهای آتی (</w:t>
      </w:r>
      <w:r w:rsidRPr="00395758">
        <w:rPr>
          <w:rFonts w:cs="B Zar"/>
          <w:sz w:val="28"/>
          <w:szCs w:val="28"/>
          <w:lang w:bidi="fa-IR"/>
        </w:rPr>
        <w:t>futures</w:t>
      </w:r>
      <w:r w:rsidRPr="00395758">
        <w:rPr>
          <w:rFonts w:cs="B Zar" w:hint="cs"/>
          <w:sz w:val="28"/>
          <w:szCs w:val="28"/>
          <w:rtl/>
          <w:lang w:bidi="fa-IR"/>
        </w:rPr>
        <w:t xml:space="preserve">) </w:t>
      </w:r>
      <w:r w:rsidR="00961369">
        <w:rPr>
          <w:rFonts w:cs="B Zar" w:hint="cs"/>
          <w:sz w:val="28"/>
          <w:szCs w:val="28"/>
          <w:rtl/>
          <w:lang w:bidi="fa-IR"/>
        </w:rPr>
        <w:t xml:space="preserve">یک </w:t>
      </w:r>
      <w:r w:rsidR="006F087B">
        <w:rPr>
          <w:rFonts w:cs="B Zar" w:hint="cs"/>
          <w:sz w:val="28"/>
          <w:szCs w:val="28"/>
          <w:rtl/>
          <w:lang w:bidi="fa-IR"/>
        </w:rPr>
        <w:t>کالای اساسی و اخذ موقعیت‌</w:t>
      </w:r>
      <w:r w:rsidRPr="00395758">
        <w:rPr>
          <w:rFonts w:cs="B Zar" w:hint="cs"/>
          <w:sz w:val="28"/>
          <w:szCs w:val="28"/>
          <w:rtl/>
          <w:lang w:bidi="fa-IR"/>
        </w:rPr>
        <w:t xml:space="preserve"> معکوس روی قرارداهای تحویل آیندۀ (</w:t>
      </w:r>
      <w:r w:rsidRPr="00395758">
        <w:rPr>
          <w:rFonts w:cs="B Zar"/>
          <w:sz w:val="28"/>
          <w:szCs w:val="28"/>
          <w:lang w:bidi="fa-IR"/>
        </w:rPr>
        <w:t>forwards</w:t>
      </w:r>
      <w:r w:rsidRPr="00395758">
        <w:rPr>
          <w:rFonts w:cs="B Zar" w:hint="cs"/>
          <w:sz w:val="28"/>
          <w:szCs w:val="28"/>
          <w:rtl/>
          <w:lang w:bidi="fa-IR"/>
        </w:rPr>
        <w:t>)  همان کالا سبد آربیتراژی ایجاد کنیم، این سبد آربیتراژ متحمل چه ریسک‌ها</w:t>
      </w:r>
      <w:r w:rsidR="002A10C4">
        <w:rPr>
          <w:rFonts w:cs="B Zar" w:hint="cs"/>
          <w:sz w:val="28"/>
          <w:szCs w:val="28"/>
          <w:rtl/>
          <w:lang w:bidi="fa-IR"/>
        </w:rPr>
        <w:t>یی</w:t>
      </w:r>
      <w:r w:rsidRPr="00395758">
        <w:rPr>
          <w:rFonts w:cs="B Zar" w:hint="cs"/>
          <w:sz w:val="28"/>
          <w:szCs w:val="28"/>
          <w:rtl/>
          <w:lang w:bidi="fa-IR"/>
        </w:rPr>
        <w:t xml:space="preserve"> خواهد بود؟ توضیح دهید.</w:t>
      </w:r>
    </w:p>
    <w:p w:rsidR="007022A5" w:rsidRPr="007022A5" w:rsidRDefault="007022A5" w:rsidP="007022A5">
      <w:pPr>
        <w:pStyle w:val="ListParagraph"/>
        <w:rPr>
          <w:rFonts w:cs="B Zar" w:hint="cs"/>
          <w:sz w:val="28"/>
          <w:szCs w:val="28"/>
          <w:rtl/>
          <w:lang w:bidi="fa-IR"/>
        </w:rPr>
      </w:pPr>
    </w:p>
    <w:p w:rsidR="00000000" w:rsidRPr="00B04642" w:rsidRDefault="00B04642" w:rsidP="00B04642">
      <w:pPr>
        <w:pStyle w:val="ListParagraph"/>
        <w:numPr>
          <w:ilvl w:val="0"/>
          <w:numId w:val="1"/>
        </w:numPr>
        <w:tabs>
          <w:tab w:val="left" w:pos="3315"/>
        </w:tabs>
        <w:bidi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ارزش ابزار مالی به چه چیزهایی بستگی دارد. از دیدگاه مدیریت ریسک کدام عامل در مدیریت ریسک سبد سرمایه‌گذاری نقش تعیین‌کننده دارد.</w:t>
      </w:r>
      <w:r w:rsidRPr="00B0464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022A5" w:rsidRPr="007022A5" w:rsidRDefault="007022A5" w:rsidP="00B04642">
      <w:pPr>
        <w:pStyle w:val="ListParagraph"/>
        <w:tabs>
          <w:tab w:val="left" w:pos="3315"/>
        </w:tabs>
        <w:bidi/>
        <w:jc w:val="lowKashida"/>
        <w:rPr>
          <w:rFonts w:cs="B Zar"/>
          <w:sz w:val="28"/>
          <w:szCs w:val="28"/>
          <w:lang w:bidi="fa-IR"/>
        </w:rPr>
      </w:pPr>
    </w:p>
    <w:p w:rsidR="002E3F90" w:rsidRPr="007022A5" w:rsidRDefault="002E3F90" w:rsidP="007022A5">
      <w:pPr>
        <w:bidi/>
        <w:ind w:left="360"/>
        <w:rPr>
          <w:rFonts w:cs="B Zar" w:hint="cs"/>
          <w:sz w:val="28"/>
          <w:szCs w:val="28"/>
          <w:rtl/>
          <w:lang w:bidi="fa-IR"/>
        </w:rPr>
      </w:pPr>
    </w:p>
    <w:sectPr w:rsidR="002E3F90" w:rsidRPr="007022A5" w:rsidSect="0044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FA1"/>
    <w:multiLevelType w:val="hybridMultilevel"/>
    <w:tmpl w:val="B192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20C8"/>
    <w:multiLevelType w:val="hybridMultilevel"/>
    <w:tmpl w:val="AD62308E"/>
    <w:lvl w:ilvl="0" w:tplc="16EE2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C3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6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2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8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E5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01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48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48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F90"/>
    <w:rsid w:val="00245F16"/>
    <w:rsid w:val="002A10C4"/>
    <w:rsid w:val="002A7CE4"/>
    <w:rsid w:val="002E3F90"/>
    <w:rsid w:val="00395758"/>
    <w:rsid w:val="00443B1E"/>
    <w:rsid w:val="0067214D"/>
    <w:rsid w:val="006F087B"/>
    <w:rsid w:val="006F4327"/>
    <w:rsid w:val="007022A5"/>
    <w:rsid w:val="007A58FA"/>
    <w:rsid w:val="00891F44"/>
    <w:rsid w:val="009406B6"/>
    <w:rsid w:val="00961369"/>
    <w:rsid w:val="00A457D6"/>
    <w:rsid w:val="00B04642"/>
    <w:rsid w:val="00C3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445">
          <w:marLeft w:val="0"/>
          <w:marRight w:val="36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317F-AB74-4BC8-AB93-7CF2E74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2012-09-28T12:39:00Z</dcterms:created>
  <dcterms:modified xsi:type="dcterms:W3CDTF">2012-09-28T14:28:00Z</dcterms:modified>
</cp:coreProperties>
</file>